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26503" w:rsidP="00226503" w14:paraId="13C55034" w14:textId="77777777">
      <w:pPr>
        <w:ind w:firstLine="0"/>
        <w:rPr>
          <w:rFonts w:ascii="Times New Roman" w:hAnsi="Times New Roman" w:cs="Times New Roman"/>
          <w:b/>
          <w:bCs/>
          <w:sz w:val="24"/>
          <w:szCs w:val="24"/>
        </w:rPr>
      </w:pPr>
    </w:p>
    <w:p w:rsidR="00226503" w:rsidP="00226503" w14:paraId="5D426912" w14:textId="77777777">
      <w:pPr>
        <w:ind w:firstLine="0"/>
        <w:rPr>
          <w:rFonts w:ascii="Times New Roman" w:hAnsi="Times New Roman" w:cs="Times New Roman"/>
          <w:b/>
          <w:bCs/>
          <w:sz w:val="24"/>
          <w:szCs w:val="24"/>
        </w:rPr>
      </w:pPr>
    </w:p>
    <w:p w:rsidR="00226503" w:rsidRPr="00E613B0" w:rsidP="00E613B0" w14:paraId="581E31CB" w14:textId="4647E225">
      <w:pPr>
        <w:ind w:firstLine="0"/>
        <w:jc w:val="center"/>
        <w:rPr>
          <w:rFonts w:ascii="Times New Roman" w:hAnsi="Times New Roman" w:cs="Times New Roman"/>
          <w:sz w:val="24"/>
          <w:szCs w:val="24"/>
        </w:rPr>
      </w:pPr>
      <w:r w:rsidRPr="00226503">
        <w:rPr>
          <w:rFonts w:ascii="Times New Roman" w:hAnsi="Times New Roman" w:cs="Times New Roman"/>
          <w:sz w:val="24"/>
          <w:szCs w:val="24"/>
        </w:rPr>
        <w:t>Healthcare System in Japan</w:t>
      </w:r>
    </w:p>
    <w:p w:rsidR="00226503" w:rsidRPr="00E613B0" w:rsidP="00E613B0" w14:paraId="5AE118F5" w14:textId="77777777">
      <w:pPr>
        <w:ind w:firstLine="0"/>
        <w:jc w:val="center"/>
        <w:rPr>
          <w:rFonts w:ascii="Times New Roman" w:hAnsi="Times New Roman" w:cs="Times New Roman"/>
          <w:sz w:val="24"/>
          <w:szCs w:val="24"/>
        </w:rPr>
      </w:pPr>
    </w:p>
    <w:p w:rsidR="00226503" w:rsidRPr="00E613B0" w:rsidP="00E613B0" w14:paraId="798B51CC" w14:textId="352801FD">
      <w:pPr>
        <w:ind w:firstLine="0"/>
        <w:jc w:val="center"/>
        <w:rPr>
          <w:rFonts w:ascii="Times New Roman" w:hAnsi="Times New Roman" w:cs="Times New Roman"/>
          <w:sz w:val="24"/>
          <w:szCs w:val="24"/>
        </w:rPr>
      </w:pPr>
      <w:r w:rsidRPr="00E613B0">
        <w:rPr>
          <w:rFonts w:ascii="Times New Roman" w:hAnsi="Times New Roman" w:cs="Times New Roman"/>
          <w:sz w:val="24"/>
          <w:szCs w:val="24"/>
        </w:rPr>
        <w:t>Name</w:t>
      </w:r>
    </w:p>
    <w:p w:rsidR="00226503" w:rsidRPr="00E613B0" w:rsidP="00E613B0" w14:paraId="3B725F1C" w14:textId="77777777">
      <w:pPr>
        <w:ind w:firstLine="0"/>
        <w:jc w:val="center"/>
        <w:rPr>
          <w:rFonts w:ascii="Times New Roman" w:hAnsi="Times New Roman" w:cs="Times New Roman"/>
          <w:sz w:val="24"/>
          <w:szCs w:val="24"/>
        </w:rPr>
      </w:pPr>
      <w:r w:rsidRPr="00E613B0">
        <w:rPr>
          <w:rFonts w:ascii="Times New Roman" w:hAnsi="Times New Roman" w:cs="Times New Roman"/>
          <w:sz w:val="24"/>
          <w:szCs w:val="24"/>
        </w:rPr>
        <w:t>Institution</w:t>
      </w:r>
    </w:p>
    <w:p w:rsidR="00226503" w:rsidRPr="00E613B0" w:rsidP="00E613B0" w14:paraId="508A90B6" w14:textId="77777777">
      <w:pPr>
        <w:ind w:firstLine="0"/>
        <w:jc w:val="center"/>
        <w:rPr>
          <w:rFonts w:ascii="Times New Roman" w:hAnsi="Times New Roman" w:cs="Times New Roman"/>
          <w:sz w:val="24"/>
          <w:szCs w:val="24"/>
        </w:rPr>
      </w:pPr>
      <w:r w:rsidRPr="00E613B0">
        <w:rPr>
          <w:rFonts w:ascii="Times New Roman" w:hAnsi="Times New Roman" w:cs="Times New Roman"/>
          <w:sz w:val="24"/>
          <w:szCs w:val="24"/>
        </w:rPr>
        <w:t>Course</w:t>
      </w:r>
    </w:p>
    <w:p w:rsidR="00226503" w:rsidRPr="00E613B0" w:rsidP="00E613B0" w14:paraId="7C8E19BB" w14:textId="77777777">
      <w:pPr>
        <w:ind w:firstLine="0"/>
        <w:jc w:val="center"/>
        <w:rPr>
          <w:rFonts w:ascii="Times New Roman" w:hAnsi="Times New Roman" w:cs="Times New Roman"/>
          <w:sz w:val="24"/>
          <w:szCs w:val="24"/>
        </w:rPr>
      </w:pPr>
      <w:r w:rsidRPr="00E613B0">
        <w:rPr>
          <w:rFonts w:ascii="Times New Roman" w:hAnsi="Times New Roman" w:cs="Times New Roman"/>
          <w:sz w:val="24"/>
          <w:szCs w:val="24"/>
        </w:rPr>
        <w:t>Instructor</w:t>
      </w:r>
    </w:p>
    <w:p w:rsidR="00226503" w:rsidP="00E613B0" w14:paraId="6475B18D" w14:textId="6D9278B3">
      <w:pPr>
        <w:ind w:firstLine="0"/>
        <w:jc w:val="center"/>
        <w:rPr>
          <w:rFonts w:ascii="Times New Roman" w:hAnsi="Times New Roman" w:cs="Times New Roman"/>
          <w:b/>
          <w:bCs/>
          <w:sz w:val="24"/>
          <w:szCs w:val="24"/>
        </w:rPr>
      </w:pPr>
      <w:r w:rsidRPr="00E613B0">
        <w:rPr>
          <w:rFonts w:ascii="Times New Roman" w:hAnsi="Times New Roman" w:cs="Times New Roman"/>
          <w:sz w:val="24"/>
          <w:szCs w:val="24"/>
        </w:rPr>
        <w:t>Date</w:t>
      </w:r>
      <w:r>
        <w:rPr>
          <w:rFonts w:ascii="Times New Roman" w:hAnsi="Times New Roman" w:cs="Times New Roman"/>
          <w:b/>
          <w:bCs/>
          <w:sz w:val="24"/>
          <w:szCs w:val="24"/>
        </w:rPr>
        <w:br w:type="page"/>
      </w:r>
    </w:p>
    <w:p w:rsidR="00B12FC2" w:rsidRPr="00B12FC2" w:rsidP="00B12FC2" w14:paraId="0F0D2A59" w14:textId="7987A945">
      <w:pPr>
        <w:ind w:firstLine="0"/>
        <w:jc w:val="center"/>
        <w:rPr>
          <w:rFonts w:ascii="Times New Roman" w:hAnsi="Times New Roman" w:cs="Times New Roman"/>
          <w:b/>
          <w:bCs/>
          <w:sz w:val="24"/>
          <w:szCs w:val="24"/>
        </w:rPr>
      </w:pPr>
      <w:r w:rsidRPr="00B12FC2">
        <w:rPr>
          <w:rFonts w:ascii="Times New Roman" w:hAnsi="Times New Roman" w:cs="Times New Roman"/>
          <w:b/>
          <w:bCs/>
          <w:sz w:val="24"/>
          <w:szCs w:val="24"/>
        </w:rPr>
        <w:t>Healthcare System in Japan</w:t>
      </w:r>
    </w:p>
    <w:p w:rsidR="006C5995" w:rsidP="00E97EBB" w14:paraId="702168C5" w14:textId="3350520C">
      <w:pPr>
        <w:ind w:firstLine="0"/>
        <w:rPr>
          <w:rFonts w:ascii="Times New Roman" w:hAnsi="Times New Roman" w:cs="Times New Roman"/>
          <w:sz w:val="24"/>
          <w:szCs w:val="24"/>
        </w:rPr>
      </w:pPr>
      <w:r>
        <w:rPr>
          <w:rFonts w:ascii="Times New Roman" w:hAnsi="Times New Roman" w:cs="Times New Roman"/>
          <w:sz w:val="24"/>
          <w:szCs w:val="24"/>
        </w:rPr>
        <w:t xml:space="preserve">In Japan's healthcare system, no one controls how patients access treatment. The patients are at liberty to consult any specialist or primary provider. The healthcare cost in Japan is increasing with time since 2005. </w:t>
      </w:r>
      <w:r w:rsidR="00BC341F">
        <w:rPr>
          <w:rFonts w:ascii="Times New Roman" w:hAnsi="Times New Roman" w:cs="Times New Roman"/>
          <w:sz w:val="24"/>
          <w:szCs w:val="24"/>
        </w:rPr>
        <w:t>According to the research, in 2020, the cost of healthcare in the country was 63.2 trillion yen, which accounted for 10.2% of the country's GDP. The country uses government subsidies, copayments, and insurance premiums</w:t>
      </w:r>
      <w:r w:rsidR="00477DD3">
        <w:rPr>
          <w:rFonts w:ascii="Times New Roman" w:hAnsi="Times New Roman" w:cs="Times New Roman"/>
          <w:sz w:val="24"/>
          <w:szCs w:val="24"/>
        </w:rPr>
        <w:t xml:space="preserve"> to fund the expenses. Additionally, Japan controls healthcare spending by reducing the payments to physicians and hospitals' fees and lowering the government's prices for equipment and drugs</w:t>
      </w:r>
      <w:r w:rsidRPr="00E613B0" w:rsidR="00E613B0">
        <w:rPr>
          <w:rFonts w:ascii="Times New Roman" w:hAnsi="Times New Roman" w:cs="Times New Roman"/>
          <w:sz w:val="24"/>
          <w:szCs w:val="24"/>
        </w:rPr>
        <w:t xml:space="preserve"> </w:t>
      </w:r>
      <w:r w:rsidR="00E613B0">
        <w:rPr>
          <w:rFonts w:ascii="Times New Roman" w:hAnsi="Times New Roman" w:cs="Times New Roman"/>
          <w:sz w:val="24"/>
          <w:szCs w:val="24"/>
        </w:rPr>
        <w:t>(</w:t>
      </w:r>
      <w:r w:rsidRPr="00E613B0" w:rsidR="00E613B0">
        <w:rPr>
          <w:rFonts w:ascii="Times New Roman" w:hAnsi="Times New Roman" w:cs="Times New Roman"/>
          <w:sz w:val="24"/>
          <w:szCs w:val="24"/>
        </w:rPr>
        <w:t>Makiyama</w:t>
      </w:r>
      <w:r w:rsidR="00E613B0">
        <w:rPr>
          <w:rFonts w:ascii="Times New Roman" w:hAnsi="Times New Roman" w:cs="Times New Roman"/>
          <w:sz w:val="24"/>
          <w:szCs w:val="24"/>
        </w:rPr>
        <w:t xml:space="preserve"> et al., 2021)</w:t>
      </w:r>
      <w:r w:rsidR="00477DD3">
        <w:rPr>
          <w:rFonts w:ascii="Times New Roman" w:hAnsi="Times New Roman" w:cs="Times New Roman"/>
          <w:sz w:val="24"/>
          <w:szCs w:val="24"/>
        </w:rPr>
        <w:t>.</w:t>
      </w:r>
    </w:p>
    <w:p w:rsidR="00477DD3" w:rsidP="00E97EBB" w14:paraId="1C3C1447" w14:textId="63B32E51">
      <w:pPr>
        <w:ind w:firstLine="0"/>
        <w:rPr>
          <w:rFonts w:ascii="Times New Roman" w:hAnsi="Times New Roman" w:cs="Times New Roman"/>
          <w:sz w:val="24"/>
          <w:szCs w:val="24"/>
        </w:rPr>
      </w:pPr>
      <w:r>
        <w:rPr>
          <w:rFonts w:ascii="Times New Roman" w:hAnsi="Times New Roman" w:cs="Times New Roman"/>
          <w:sz w:val="24"/>
          <w:szCs w:val="24"/>
        </w:rPr>
        <w:tab/>
        <w:t>Currently, the overall economic condition of Japan is in recession.</w:t>
      </w:r>
      <w:r w:rsidR="005A12BF">
        <w:rPr>
          <w:rFonts w:ascii="Times New Roman" w:hAnsi="Times New Roman" w:cs="Times New Roman"/>
          <w:sz w:val="24"/>
          <w:szCs w:val="24"/>
        </w:rPr>
        <w:t xml:space="preserve"> The country is more dependent on exports and therefore risks being affected by external factors. In 2020, the GDP for Japan fell to -4.7%. There is a high aging population, and consequently, the number of the working population is low. For this reason, the funding of the healthcare system in Japan is a challenge because of its economic situation. </w:t>
      </w:r>
      <w:r w:rsidR="00833065">
        <w:rPr>
          <w:rFonts w:ascii="Times New Roman" w:hAnsi="Times New Roman" w:cs="Times New Roman"/>
          <w:sz w:val="24"/>
          <w:szCs w:val="24"/>
        </w:rPr>
        <w:t>The financial condition of Japan is a negative impact on improving the healthcare system of the country. There lacks a way for allocating resources required in the medical field. This is especially the case with doctors. Consequently, it becomes hard for patients to have access to healthcare services whenever they are in need.</w:t>
      </w:r>
    </w:p>
    <w:p w:rsidR="00E46322" w:rsidP="00E97EBB" w14:paraId="31B2DD09" w14:textId="5DD30727">
      <w:pPr>
        <w:ind w:firstLine="0"/>
        <w:rPr>
          <w:rFonts w:ascii="Times New Roman" w:hAnsi="Times New Roman" w:cs="Times New Roman"/>
          <w:sz w:val="24"/>
          <w:szCs w:val="24"/>
        </w:rPr>
      </w:pPr>
      <w:r>
        <w:rPr>
          <w:rFonts w:ascii="Times New Roman" w:hAnsi="Times New Roman" w:cs="Times New Roman"/>
          <w:sz w:val="24"/>
          <w:szCs w:val="24"/>
        </w:rPr>
        <w:tab/>
        <w:t xml:space="preserve">The citizens of Japan are not satisfied with the country's healthcare system. Of the country's total population, it is only 42% that are satisfied with the system. The remaining 58%, which comprises the majority, is not satisfied. </w:t>
      </w:r>
      <w:r w:rsidR="00975AEC">
        <w:rPr>
          <w:rFonts w:ascii="Times New Roman" w:hAnsi="Times New Roman" w:cs="Times New Roman"/>
          <w:sz w:val="24"/>
          <w:szCs w:val="24"/>
        </w:rPr>
        <w:t xml:space="preserve">The providers in Japanese hospitals are always busy. Patients always spend more than three hours waiting to be attended. This makes it inconvenient for working people because they spend a lot of time in the hospitals. </w:t>
      </w:r>
      <w:r w:rsidR="007D6925">
        <w:rPr>
          <w:rFonts w:ascii="Times New Roman" w:hAnsi="Times New Roman" w:cs="Times New Roman"/>
          <w:sz w:val="24"/>
          <w:szCs w:val="24"/>
        </w:rPr>
        <w:t xml:space="preserve">There is high </w:t>
      </w:r>
      <w:r w:rsidR="007D6925">
        <w:rPr>
          <w:rFonts w:ascii="Times New Roman" w:hAnsi="Times New Roman" w:cs="Times New Roman"/>
          <w:sz w:val="24"/>
          <w:szCs w:val="24"/>
        </w:rPr>
        <w:t>rationing of supplies such as medicines in Japan. This is mainly because the country uses more potent drugs than those found in other countries</w:t>
      </w:r>
      <w:r w:rsidRPr="00E613B0" w:rsidR="00E613B0">
        <w:rPr>
          <w:rFonts w:ascii="Times New Roman" w:hAnsi="Times New Roman" w:cs="Times New Roman"/>
          <w:sz w:val="24"/>
          <w:szCs w:val="24"/>
        </w:rPr>
        <w:t xml:space="preserve"> </w:t>
      </w:r>
      <w:r w:rsidR="00E613B0">
        <w:rPr>
          <w:rFonts w:ascii="Times New Roman" w:hAnsi="Times New Roman" w:cs="Times New Roman"/>
          <w:sz w:val="24"/>
          <w:szCs w:val="24"/>
        </w:rPr>
        <w:t>(</w:t>
      </w:r>
      <w:r w:rsidRPr="00E613B0" w:rsidR="00E613B0">
        <w:rPr>
          <w:rFonts w:ascii="Times New Roman" w:hAnsi="Times New Roman" w:cs="Times New Roman"/>
          <w:sz w:val="24"/>
          <w:szCs w:val="24"/>
        </w:rPr>
        <w:t>Yotsuyanagi</w:t>
      </w:r>
      <w:r w:rsidR="00E613B0">
        <w:rPr>
          <w:rFonts w:ascii="Times New Roman" w:hAnsi="Times New Roman" w:cs="Times New Roman"/>
          <w:sz w:val="24"/>
          <w:szCs w:val="24"/>
        </w:rPr>
        <w:t xml:space="preserve"> et al., 2021)</w:t>
      </w:r>
      <w:r w:rsidR="007D6925">
        <w:rPr>
          <w:rFonts w:ascii="Times New Roman" w:hAnsi="Times New Roman" w:cs="Times New Roman"/>
          <w:sz w:val="24"/>
          <w:szCs w:val="24"/>
        </w:rPr>
        <w:t xml:space="preserve">. </w:t>
      </w:r>
    </w:p>
    <w:p w:rsidR="005A63EA" w:rsidP="00E97EBB" w14:paraId="11F5A82D" w14:textId="77777777">
      <w:pPr>
        <w:ind w:firstLine="0"/>
        <w:rPr>
          <w:rFonts w:ascii="Times New Roman" w:hAnsi="Times New Roman" w:cs="Times New Roman"/>
          <w:sz w:val="24"/>
          <w:szCs w:val="24"/>
        </w:rPr>
      </w:pPr>
      <w:r>
        <w:rPr>
          <w:rFonts w:ascii="Times New Roman" w:hAnsi="Times New Roman" w:cs="Times New Roman"/>
          <w:sz w:val="24"/>
          <w:szCs w:val="24"/>
        </w:rPr>
        <w:tab/>
        <w:t xml:space="preserve">Patient satisfaction in Japan has an impact because it is through it that the intended patient behavior is predicted. This happens through recommending and returning. Patient satisfaction in Japan is assessed </w:t>
      </w:r>
      <w:r w:rsidR="00A92F9D">
        <w:rPr>
          <w:rFonts w:ascii="Times New Roman" w:hAnsi="Times New Roman" w:cs="Times New Roman"/>
          <w:sz w:val="24"/>
          <w:szCs w:val="24"/>
        </w:rPr>
        <w:t xml:space="preserve">by examining how the patient interacts with the provider and the physical attributes such as appearance and setting. The impact of patient satisfaction on healthcare improvement in Japan is </w:t>
      </w:r>
      <w:r w:rsidR="007E3E0B">
        <w:rPr>
          <w:rFonts w:ascii="Times New Roman" w:hAnsi="Times New Roman" w:cs="Times New Roman"/>
          <w:sz w:val="24"/>
          <w:szCs w:val="24"/>
        </w:rPr>
        <w:t xml:space="preserve">that it makes necessary improvements despite the government's straining with the challenging economic situation. For instance, if the patient: nurses ratio is too high, the government employs more nurses to attend to the patients. </w:t>
      </w:r>
    </w:p>
    <w:p w:rsidR="00E46322" w:rsidP="00E97EBB" w14:paraId="626ECA40" w14:textId="66027E62">
      <w:pPr>
        <w:ind w:firstLine="0"/>
        <w:rPr>
          <w:rFonts w:ascii="Times New Roman" w:hAnsi="Times New Roman" w:cs="Times New Roman"/>
          <w:sz w:val="24"/>
          <w:szCs w:val="24"/>
        </w:rPr>
      </w:pPr>
      <w:r>
        <w:rPr>
          <w:rFonts w:ascii="Times New Roman" w:hAnsi="Times New Roman" w:cs="Times New Roman"/>
          <w:sz w:val="24"/>
          <w:szCs w:val="24"/>
        </w:rPr>
        <w:tab/>
        <w:t xml:space="preserve">One of the benefits that someone in Japan may benefit from the country's healthcare system is excellent services. The country's healthcare has invested more in preventative services than reactive services. Additionally, the screening tests are done for free for </w:t>
      </w:r>
      <w:r w:rsidR="005050A5">
        <w:rPr>
          <w:rFonts w:ascii="Times New Roman" w:hAnsi="Times New Roman" w:cs="Times New Roman"/>
          <w:sz w:val="24"/>
          <w:szCs w:val="24"/>
        </w:rPr>
        <w:t>specific ailments. No one is denied medical services in Japan's healthcare system. The primary care system in the country is more robust than in other countries. Despite this, the country's medical insurance is under strict regulation</w:t>
      </w:r>
      <w:r w:rsidRPr="00E613B0" w:rsidR="00E613B0">
        <w:rPr>
          <w:rFonts w:ascii="Times New Roman" w:hAnsi="Times New Roman" w:cs="Times New Roman"/>
          <w:sz w:val="24"/>
          <w:szCs w:val="24"/>
        </w:rPr>
        <w:t xml:space="preserve"> </w:t>
      </w:r>
      <w:r w:rsidR="00E613B0">
        <w:rPr>
          <w:rFonts w:ascii="Times New Roman" w:hAnsi="Times New Roman" w:cs="Times New Roman"/>
          <w:sz w:val="24"/>
          <w:szCs w:val="24"/>
        </w:rPr>
        <w:t>(</w:t>
      </w:r>
      <w:r w:rsidRPr="00E613B0" w:rsidR="00E613B0">
        <w:rPr>
          <w:rFonts w:ascii="Times New Roman" w:hAnsi="Times New Roman" w:cs="Times New Roman"/>
          <w:sz w:val="24"/>
          <w:szCs w:val="24"/>
        </w:rPr>
        <w:t>Kobayashi</w:t>
      </w:r>
      <w:r w:rsidR="00E613B0">
        <w:rPr>
          <w:rFonts w:ascii="Times New Roman" w:hAnsi="Times New Roman" w:cs="Times New Roman"/>
          <w:sz w:val="24"/>
          <w:szCs w:val="24"/>
        </w:rPr>
        <w:t xml:space="preserve"> et al., 2020)</w:t>
      </w:r>
      <w:r w:rsidR="005050A5">
        <w:rPr>
          <w:rFonts w:ascii="Times New Roman" w:hAnsi="Times New Roman" w:cs="Times New Roman"/>
          <w:sz w:val="24"/>
          <w:szCs w:val="24"/>
        </w:rPr>
        <w:t xml:space="preserve">. </w:t>
      </w:r>
    </w:p>
    <w:p w:rsidR="00E613B0" w:rsidP="00E613B0" w14:paraId="5BEB167B" w14:textId="63472DE5">
      <w:pPr>
        <w:ind w:firstLine="0"/>
        <w:rPr>
          <w:rFonts w:ascii="Times New Roman" w:hAnsi="Times New Roman" w:cs="Times New Roman"/>
          <w:sz w:val="24"/>
          <w:szCs w:val="24"/>
        </w:rPr>
      </w:pPr>
      <w:r>
        <w:rPr>
          <w:rFonts w:ascii="Times New Roman" w:hAnsi="Times New Roman" w:cs="Times New Roman"/>
          <w:sz w:val="24"/>
          <w:szCs w:val="24"/>
        </w:rPr>
        <w:tab/>
        <w:t xml:space="preserve">The law on the healthcare system in Japan requires that all the citizens </w:t>
      </w:r>
      <w:r w:rsidR="00BD35E6">
        <w:rPr>
          <w:rFonts w:ascii="Times New Roman" w:hAnsi="Times New Roman" w:cs="Times New Roman"/>
          <w:sz w:val="24"/>
          <w:szCs w:val="24"/>
        </w:rPr>
        <w:t xml:space="preserve">carry with them health insurance. Those without insurance from their employers are required to subscribe to national health insurance. There is a high life expectancy resulting from advanced technology and effective medicines; the country has an increasingly aging population due to these quality services. </w:t>
      </w:r>
      <w:r w:rsidR="00B1728C">
        <w:rPr>
          <w:rFonts w:ascii="Times New Roman" w:hAnsi="Times New Roman" w:cs="Times New Roman"/>
          <w:sz w:val="24"/>
          <w:szCs w:val="24"/>
        </w:rPr>
        <w:t xml:space="preserve">The providers of care in Japan’s healthcare system are doctors and nurses. </w:t>
      </w:r>
      <w:r w:rsidR="00226503">
        <w:rPr>
          <w:rFonts w:ascii="Times New Roman" w:hAnsi="Times New Roman" w:cs="Times New Roman"/>
          <w:sz w:val="24"/>
          <w:szCs w:val="24"/>
        </w:rPr>
        <w:t xml:space="preserve">The facilities for healthcare provision in Japan include the health centers that provide public health services, pharmacies, clinics, and hospitals. The country invests heavily in modern technology. The healthcare facilities have high-quality equipment to </w:t>
      </w:r>
      <w:r w:rsidR="00226503">
        <w:rPr>
          <w:rFonts w:ascii="Times New Roman" w:hAnsi="Times New Roman" w:cs="Times New Roman"/>
          <w:sz w:val="24"/>
          <w:szCs w:val="24"/>
        </w:rPr>
        <w:t>facilitate the quality provision of services. W</w:t>
      </w:r>
      <w:r>
        <w:rPr>
          <w:rFonts w:ascii="Times New Roman" w:hAnsi="Times New Roman" w:cs="Times New Roman"/>
          <w:sz w:val="24"/>
          <w:szCs w:val="24"/>
        </w:rPr>
        <w:t xml:space="preserve">orld </w:t>
      </w:r>
      <w:r w:rsidR="00226503">
        <w:rPr>
          <w:rFonts w:ascii="Times New Roman" w:hAnsi="Times New Roman" w:cs="Times New Roman"/>
          <w:sz w:val="24"/>
          <w:szCs w:val="24"/>
        </w:rPr>
        <w:t>H</w:t>
      </w:r>
      <w:r>
        <w:rPr>
          <w:rFonts w:ascii="Times New Roman" w:hAnsi="Times New Roman" w:cs="Times New Roman"/>
          <w:sz w:val="24"/>
          <w:szCs w:val="24"/>
        </w:rPr>
        <w:t xml:space="preserve">ealth </w:t>
      </w:r>
      <w:r w:rsidR="00226503">
        <w:rPr>
          <w:rFonts w:ascii="Times New Roman" w:hAnsi="Times New Roman" w:cs="Times New Roman"/>
          <w:sz w:val="24"/>
          <w:szCs w:val="24"/>
        </w:rPr>
        <w:t>O</w:t>
      </w:r>
      <w:r>
        <w:rPr>
          <w:rFonts w:ascii="Times New Roman" w:hAnsi="Times New Roman" w:cs="Times New Roman"/>
          <w:sz w:val="24"/>
          <w:szCs w:val="24"/>
        </w:rPr>
        <w:t>rganization</w:t>
      </w:r>
      <w:r w:rsidR="00226503">
        <w:rPr>
          <w:rFonts w:ascii="Times New Roman" w:hAnsi="Times New Roman" w:cs="Times New Roman"/>
          <w:sz w:val="24"/>
          <w:szCs w:val="24"/>
        </w:rPr>
        <w:t xml:space="preserve"> ranks Japan as one of the best countries in terms of healthcare provision</w:t>
      </w:r>
      <w:r w:rsidRPr="00E613B0">
        <w:rPr>
          <w:rFonts w:ascii="Times New Roman" w:hAnsi="Times New Roman" w:cs="Times New Roman"/>
          <w:sz w:val="24"/>
          <w:szCs w:val="24"/>
        </w:rPr>
        <w:t xml:space="preserve"> </w:t>
      </w:r>
      <w:r>
        <w:rPr>
          <w:rFonts w:ascii="Times New Roman" w:hAnsi="Times New Roman" w:cs="Times New Roman"/>
          <w:sz w:val="24"/>
          <w:szCs w:val="24"/>
        </w:rPr>
        <w:t>(</w:t>
      </w:r>
      <w:r w:rsidRPr="00E613B0">
        <w:rPr>
          <w:rFonts w:ascii="Times New Roman" w:hAnsi="Times New Roman" w:cs="Times New Roman"/>
          <w:sz w:val="24"/>
          <w:szCs w:val="24"/>
        </w:rPr>
        <w:t>Kiriyama</w:t>
      </w:r>
      <w:r>
        <w:rPr>
          <w:rFonts w:ascii="Times New Roman" w:hAnsi="Times New Roman" w:cs="Times New Roman"/>
          <w:sz w:val="24"/>
          <w:szCs w:val="24"/>
        </w:rPr>
        <w:t xml:space="preserve"> et al., 2020)</w:t>
      </w:r>
      <w:r w:rsidR="00226503">
        <w:rPr>
          <w:rFonts w:ascii="Times New Roman" w:hAnsi="Times New Roman" w:cs="Times New Roman"/>
          <w:sz w:val="24"/>
          <w:szCs w:val="24"/>
        </w:rPr>
        <w:t xml:space="preserve">. </w:t>
      </w:r>
      <w:r>
        <w:rPr>
          <w:rFonts w:ascii="Times New Roman" w:hAnsi="Times New Roman" w:cs="Times New Roman"/>
          <w:sz w:val="24"/>
          <w:szCs w:val="24"/>
        </w:rPr>
        <w:br w:type="page"/>
      </w:r>
    </w:p>
    <w:p w:rsidR="00E613B0" w:rsidRPr="00E613B0" w:rsidP="00E613B0" w14:paraId="591CA12C" w14:textId="031BC898">
      <w:pPr>
        <w:ind w:firstLine="0"/>
        <w:jc w:val="center"/>
        <w:rPr>
          <w:rFonts w:ascii="Times New Roman" w:hAnsi="Times New Roman" w:cs="Times New Roman"/>
          <w:sz w:val="24"/>
          <w:szCs w:val="24"/>
        </w:rPr>
      </w:pPr>
      <w:r w:rsidRPr="00E613B0">
        <w:rPr>
          <w:rFonts w:ascii="Times New Roman" w:hAnsi="Times New Roman" w:cs="Times New Roman"/>
          <w:b/>
          <w:bCs/>
          <w:sz w:val="24"/>
          <w:szCs w:val="24"/>
        </w:rPr>
        <w:t>References</w:t>
      </w:r>
    </w:p>
    <w:p w:rsidR="00E613B0" w:rsidP="00E613B0" w14:paraId="23640768" w14:textId="77777777">
      <w:pPr>
        <w:ind w:left="720" w:hanging="720"/>
        <w:rPr>
          <w:rFonts w:ascii="Times New Roman" w:hAnsi="Times New Roman" w:cs="Times New Roman"/>
          <w:sz w:val="24"/>
          <w:szCs w:val="24"/>
        </w:rPr>
      </w:pPr>
      <w:r w:rsidRPr="00E613B0">
        <w:rPr>
          <w:rFonts w:ascii="Times New Roman" w:hAnsi="Times New Roman" w:cs="Times New Roman"/>
          <w:sz w:val="24"/>
          <w:szCs w:val="24"/>
        </w:rPr>
        <w:t>Kiriyama, H., Daimon, M., Nakanishi, K., Kaneko, H., Nakao, T., Morimoto-Ichikawa, R., ... &amp; Komuro, I. (2020). Comparison between healthcare-associated and community-acquired infective endocarditis at tertiary care hospitals in Japan. </w:t>
      </w:r>
      <w:r w:rsidRPr="00E613B0">
        <w:rPr>
          <w:rFonts w:ascii="Times New Roman" w:hAnsi="Times New Roman" w:cs="Times New Roman"/>
          <w:i/>
          <w:iCs/>
          <w:sz w:val="24"/>
          <w:szCs w:val="24"/>
        </w:rPr>
        <w:t>Circulation Journal</w:t>
      </w:r>
      <w:r w:rsidRPr="00E613B0">
        <w:rPr>
          <w:rFonts w:ascii="Times New Roman" w:hAnsi="Times New Roman" w:cs="Times New Roman"/>
          <w:sz w:val="24"/>
          <w:szCs w:val="24"/>
        </w:rPr>
        <w:t>, </w:t>
      </w:r>
      <w:r w:rsidRPr="00E613B0">
        <w:rPr>
          <w:rFonts w:ascii="Times New Roman" w:hAnsi="Times New Roman" w:cs="Times New Roman"/>
          <w:i/>
          <w:iCs/>
          <w:sz w:val="24"/>
          <w:szCs w:val="24"/>
        </w:rPr>
        <w:t>84</w:t>
      </w:r>
      <w:r w:rsidRPr="00E613B0">
        <w:rPr>
          <w:rFonts w:ascii="Times New Roman" w:hAnsi="Times New Roman" w:cs="Times New Roman"/>
          <w:sz w:val="24"/>
          <w:szCs w:val="24"/>
        </w:rPr>
        <w:t>(4), 670-676.</w:t>
      </w:r>
    </w:p>
    <w:p w:rsidR="00E613B0" w:rsidP="00E613B0" w14:paraId="60D56B55" w14:textId="235C34D8">
      <w:pPr>
        <w:ind w:left="720" w:hanging="720"/>
        <w:rPr>
          <w:rFonts w:ascii="Times New Roman" w:hAnsi="Times New Roman" w:cs="Times New Roman"/>
          <w:sz w:val="24"/>
          <w:szCs w:val="24"/>
        </w:rPr>
      </w:pPr>
      <w:r w:rsidRPr="00E613B0">
        <w:rPr>
          <w:rFonts w:ascii="Times New Roman" w:hAnsi="Times New Roman" w:cs="Times New Roman"/>
          <w:sz w:val="24"/>
          <w:szCs w:val="24"/>
        </w:rPr>
        <w:t xml:space="preserve">Kobayashi, N., Nemoto, H., Seto, M., Sato, S., Kikuchi, S., Honda, N., ... &amp; Tomita, H. (2020). Experiences of perinatal women and public healthcare providers in a community affected by the great east Japan earthquake and tsunami: Concerns that must be considered for the mental healthcare of perinatal women in post-disaster settings. </w:t>
      </w:r>
      <w:r w:rsidRPr="00E613B0">
        <w:rPr>
          <w:rFonts w:ascii="Times New Roman" w:hAnsi="Times New Roman" w:cs="Times New Roman"/>
          <w:i/>
          <w:iCs/>
          <w:sz w:val="24"/>
          <w:szCs w:val="24"/>
        </w:rPr>
        <w:t>International Journal of Disaster Risk Reduction</w:t>
      </w:r>
      <w:r w:rsidRPr="00E613B0">
        <w:rPr>
          <w:rFonts w:ascii="Times New Roman" w:hAnsi="Times New Roman" w:cs="Times New Roman"/>
          <w:sz w:val="24"/>
          <w:szCs w:val="24"/>
        </w:rPr>
        <w:t>, </w:t>
      </w:r>
      <w:r w:rsidRPr="00E613B0">
        <w:rPr>
          <w:rFonts w:ascii="Times New Roman" w:hAnsi="Times New Roman" w:cs="Times New Roman"/>
          <w:i/>
          <w:iCs/>
          <w:sz w:val="24"/>
          <w:szCs w:val="24"/>
        </w:rPr>
        <w:t>51</w:t>
      </w:r>
      <w:r w:rsidRPr="00E613B0">
        <w:rPr>
          <w:rFonts w:ascii="Times New Roman" w:hAnsi="Times New Roman" w:cs="Times New Roman"/>
          <w:sz w:val="24"/>
          <w:szCs w:val="24"/>
        </w:rPr>
        <w:t>, 101767.</w:t>
      </w:r>
    </w:p>
    <w:p w:rsidR="00E613B0" w:rsidP="00E613B0" w14:paraId="193FEAA7" w14:textId="0ECCC605">
      <w:pPr>
        <w:ind w:left="720" w:hanging="720"/>
        <w:rPr>
          <w:rFonts w:ascii="Times New Roman" w:hAnsi="Times New Roman" w:cs="Times New Roman"/>
          <w:sz w:val="24"/>
          <w:szCs w:val="24"/>
        </w:rPr>
      </w:pPr>
      <w:r w:rsidRPr="00E613B0">
        <w:rPr>
          <w:rFonts w:ascii="Times New Roman" w:hAnsi="Times New Roman" w:cs="Times New Roman"/>
          <w:sz w:val="24"/>
          <w:szCs w:val="24"/>
        </w:rPr>
        <w:t>Makiyama, K., Kawashima, T., Nomura, S., Eguchi, A., Yoneoka, D., Tanoue, Y., ... &amp; Hashizume, M. (2021). Trends in Healthcare Access in Japan during the First Wave of the COVID-19 Pandemic, up to June 2020. </w:t>
      </w:r>
      <w:r w:rsidRPr="00E613B0">
        <w:rPr>
          <w:rFonts w:ascii="Times New Roman" w:hAnsi="Times New Roman" w:cs="Times New Roman"/>
          <w:i/>
          <w:iCs/>
          <w:sz w:val="24"/>
          <w:szCs w:val="24"/>
        </w:rPr>
        <w:t>International journal of environmental research and public health</w:t>
      </w:r>
      <w:r w:rsidRPr="00E613B0">
        <w:rPr>
          <w:rFonts w:ascii="Times New Roman" w:hAnsi="Times New Roman" w:cs="Times New Roman"/>
          <w:sz w:val="24"/>
          <w:szCs w:val="24"/>
        </w:rPr>
        <w:t>, </w:t>
      </w:r>
      <w:r w:rsidRPr="00E613B0">
        <w:rPr>
          <w:rFonts w:ascii="Times New Roman" w:hAnsi="Times New Roman" w:cs="Times New Roman"/>
          <w:i/>
          <w:iCs/>
          <w:sz w:val="24"/>
          <w:szCs w:val="24"/>
        </w:rPr>
        <w:t>18</w:t>
      </w:r>
      <w:r w:rsidRPr="00E613B0">
        <w:rPr>
          <w:rFonts w:ascii="Times New Roman" w:hAnsi="Times New Roman" w:cs="Times New Roman"/>
          <w:sz w:val="24"/>
          <w:szCs w:val="24"/>
        </w:rPr>
        <w:t>(6), 3271.</w:t>
      </w:r>
    </w:p>
    <w:p w:rsidR="00E613B0" w:rsidRPr="00E613B0" w:rsidP="00E613B0" w14:paraId="1D4D3883" w14:textId="03EC3F2A">
      <w:pPr>
        <w:ind w:left="720" w:hanging="720"/>
        <w:rPr>
          <w:rFonts w:ascii="Times New Roman" w:hAnsi="Times New Roman" w:cs="Times New Roman"/>
          <w:sz w:val="24"/>
          <w:szCs w:val="24"/>
        </w:rPr>
      </w:pPr>
      <w:r w:rsidRPr="00E613B0">
        <w:rPr>
          <w:rFonts w:ascii="Times New Roman" w:hAnsi="Times New Roman" w:cs="Times New Roman"/>
          <w:sz w:val="24"/>
          <w:szCs w:val="24"/>
        </w:rPr>
        <w:t>Yotsuyanagi, H., Kurosaki, M., Yatsuhashi, H., Lee, I. H., Ng, A., Brooks-Rooney, C., &amp; Nguyen, M. H. (2021). Characteristics and healthcare costs in the aging hepatitis B population of Japan: A nationwide real-world analysis. </w:t>
      </w:r>
      <w:r w:rsidRPr="00E613B0">
        <w:rPr>
          <w:rFonts w:ascii="Times New Roman" w:hAnsi="Times New Roman" w:cs="Times New Roman"/>
          <w:i/>
          <w:iCs/>
          <w:sz w:val="24"/>
          <w:szCs w:val="24"/>
        </w:rPr>
        <w:t>Digestive Diseases</w:t>
      </w:r>
      <w:r w:rsidRPr="00E613B0">
        <w:rPr>
          <w:rFonts w:ascii="Times New Roman" w:hAnsi="Times New Roman" w:cs="Times New Roman"/>
          <w:sz w:val="24"/>
          <w:szCs w:val="24"/>
        </w:rPr>
        <w:t>.</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36163759"/>
      <w:docPartObj>
        <w:docPartGallery w:val="Page Numbers (Top of Page)"/>
        <w:docPartUnique/>
      </w:docPartObj>
    </w:sdtPr>
    <w:sdtEndPr>
      <w:rPr>
        <w:noProof/>
      </w:rPr>
    </w:sdtEndPr>
    <w:sdtContent>
      <w:p w:rsidR="00226503" w:rsidRPr="00226503" w14:paraId="386752EE" w14:textId="6A05DF2A">
        <w:pPr>
          <w:pStyle w:val="Header"/>
          <w:jc w:val="right"/>
          <w:rPr>
            <w:rFonts w:ascii="Times New Roman" w:hAnsi="Times New Roman" w:cs="Times New Roman"/>
            <w:sz w:val="24"/>
            <w:szCs w:val="24"/>
          </w:rPr>
        </w:pPr>
        <w:r w:rsidRPr="00226503">
          <w:rPr>
            <w:rFonts w:ascii="Times New Roman" w:hAnsi="Times New Roman" w:cs="Times New Roman"/>
            <w:sz w:val="24"/>
            <w:szCs w:val="24"/>
          </w:rPr>
          <w:fldChar w:fldCharType="begin"/>
        </w:r>
        <w:r w:rsidRPr="00226503">
          <w:rPr>
            <w:rFonts w:ascii="Times New Roman" w:hAnsi="Times New Roman" w:cs="Times New Roman"/>
            <w:sz w:val="24"/>
            <w:szCs w:val="24"/>
          </w:rPr>
          <w:instrText xml:space="preserve"> PAGE   \* MERGEFORMAT </w:instrText>
        </w:r>
        <w:r w:rsidRPr="00226503">
          <w:rPr>
            <w:rFonts w:ascii="Times New Roman" w:hAnsi="Times New Roman" w:cs="Times New Roman"/>
            <w:sz w:val="24"/>
            <w:szCs w:val="24"/>
          </w:rPr>
          <w:fldChar w:fldCharType="separate"/>
        </w:r>
        <w:r w:rsidRPr="00226503">
          <w:rPr>
            <w:rFonts w:ascii="Times New Roman" w:hAnsi="Times New Roman" w:cs="Times New Roman"/>
            <w:noProof/>
            <w:sz w:val="24"/>
            <w:szCs w:val="24"/>
          </w:rPr>
          <w:t>2</w:t>
        </w:r>
        <w:r w:rsidRPr="00226503">
          <w:rPr>
            <w:rFonts w:ascii="Times New Roman" w:hAnsi="Times New Roman" w:cs="Times New Roman"/>
            <w:noProof/>
            <w:sz w:val="24"/>
            <w:szCs w:val="24"/>
          </w:rPr>
          <w:fldChar w:fldCharType="end"/>
        </w:r>
      </w:p>
    </w:sdtContent>
  </w:sdt>
  <w:p w:rsidR="00226503" w:rsidRPr="00226503" w14:paraId="4F2D7FB3"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BB"/>
    <w:rsid w:val="00226503"/>
    <w:rsid w:val="00345B56"/>
    <w:rsid w:val="00477DD3"/>
    <w:rsid w:val="005050A5"/>
    <w:rsid w:val="005A12BF"/>
    <w:rsid w:val="005A63EA"/>
    <w:rsid w:val="006C5995"/>
    <w:rsid w:val="007D6925"/>
    <w:rsid w:val="007E3E0B"/>
    <w:rsid w:val="00833065"/>
    <w:rsid w:val="00975AEC"/>
    <w:rsid w:val="00A92F9D"/>
    <w:rsid w:val="00B12535"/>
    <w:rsid w:val="00B12FC2"/>
    <w:rsid w:val="00B1728C"/>
    <w:rsid w:val="00BC341F"/>
    <w:rsid w:val="00BD35E6"/>
    <w:rsid w:val="00E46322"/>
    <w:rsid w:val="00E613B0"/>
    <w:rsid w:val="00E97E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A5AF9D"/>
  <w15:chartTrackingRefBased/>
  <w15:docId w15:val="{C7FF2DB3-BF89-4A7B-AA3B-B1F62246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503"/>
  </w:style>
  <w:style w:type="paragraph" w:styleId="Footer">
    <w:name w:val="footer"/>
    <w:basedOn w:val="Normal"/>
    <w:link w:val="FooterChar"/>
    <w:uiPriority w:val="99"/>
    <w:unhideWhenUsed/>
    <w:rsid w:val="00226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5</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2021-09-02T06:52:00Z</dcterms:created>
  <dcterms:modified xsi:type="dcterms:W3CDTF">2021-09-02T10:47:00Z</dcterms:modified>
</cp:coreProperties>
</file>